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E9" w:rsidRDefault="00556176">
      <w:pPr>
        <w:rPr>
          <w:sz w:val="24"/>
        </w:rPr>
      </w:pPr>
      <w:r w:rsidRPr="00556176">
        <w:rPr>
          <w:noProof/>
          <w:sz w:val="44"/>
        </w:rPr>
        <mc:AlternateContent>
          <mc:Choice Requires="wps">
            <w:drawing>
              <wp:anchor distT="0" distB="0" distL="114300" distR="114300" simplePos="0" relativeHeight="251661312" behindDoc="0" locked="0" layoutInCell="1" allowOverlap="1" wp14:editId="36B11C9B">
                <wp:simplePos x="0" y="0"/>
                <wp:positionH relativeFrom="column">
                  <wp:posOffset>3886200</wp:posOffset>
                </wp:positionH>
                <wp:positionV relativeFrom="paragraph">
                  <wp:posOffset>428625</wp:posOffset>
                </wp:positionV>
                <wp:extent cx="2381250" cy="476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76250"/>
                        </a:xfrm>
                        <a:prstGeom prst="rect">
                          <a:avLst/>
                        </a:prstGeom>
                        <a:solidFill>
                          <a:srgbClr val="FFFFFF"/>
                        </a:solidFill>
                        <a:ln w="9525">
                          <a:solidFill>
                            <a:srgbClr val="000000"/>
                          </a:solidFill>
                          <a:miter lim="800000"/>
                          <a:headEnd/>
                          <a:tailEnd/>
                        </a:ln>
                      </wps:spPr>
                      <wps:txbx>
                        <w:txbxContent>
                          <w:p w:rsidR="00556176" w:rsidRDefault="00B2487F">
                            <w:r>
                              <w:t>Homework: page 56</w:t>
                            </w:r>
                            <w:r w:rsidR="00A107E7">
                              <w:t>4 #’s 15 - 2</w:t>
                            </w:r>
                            <w:r w:rsidR="000232FF">
                              <w:t>5</w:t>
                            </w:r>
                            <w:r w:rsidR="00A107E7">
                              <w:t xml:space="preserve"> odd, 31, 33, 35, 41, 43, 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33.75pt;width:18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8bIgIAAEY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">
                <v:textbox>
                  <w:txbxContent>
                    <w:p w:rsidR="00556176" w:rsidRDefault="00B2487F">
                      <w:r>
                        <w:t>Homework: page 56</w:t>
                      </w:r>
                      <w:r w:rsidR="00A107E7">
                        <w:t>4 #’s 15 - 2</w:t>
                      </w:r>
                      <w:r w:rsidR="000232FF">
                        <w:t>5</w:t>
                      </w:r>
                      <w:r w:rsidR="00A107E7">
                        <w:t xml:space="preserve"> odd, 31, 33, 35, 41, 43, 80</w:t>
                      </w:r>
                    </w:p>
                  </w:txbxContent>
                </v:textbox>
              </v:shape>
            </w:pict>
          </mc:Fallback>
        </mc:AlternateContent>
      </w:r>
      <w:r w:rsidR="005A6D89" w:rsidRPr="005A6D89">
        <w:rPr>
          <w:sz w:val="44"/>
        </w:rPr>
        <w:t xml:space="preserve">Calculus Section </w:t>
      </w:r>
      <w:r w:rsidR="00C36471">
        <w:rPr>
          <w:sz w:val="44"/>
        </w:rPr>
        <w:t xml:space="preserve">8.7 Indeterminate Forms and </w:t>
      </w:r>
      <w:proofErr w:type="spellStart"/>
      <w:r w:rsidR="00C36471">
        <w:rPr>
          <w:sz w:val="44"/>
        </w:rPr>
        <w:t>L’H</w:t>
      </w:r>
      <w:r w:rsidR="00C36471">
        <w:rPr>
          <w:rFonts w:cstheme="minorHAnsi"/>
          <w:sz w:val="44"/>
        </w:rPr>
        <w:t>ô</w:t>
      </w:r>
      <w:r w:rsidR="005A6D89" w:rsidRPr="005A6D89">
        <w:rPr>
          <w:sz w:val="44"/>
        </w:rPr>
        <w:t>pital</w:t>
      </w:r>
      <w:proofErr w:type="spellEnd"/>
      <w:r w:rsidR="005A6D89">
        <w:rPr>
          <w:sz w:val="44"/>
        </w:rPr>
        <w:br/>
      </w:r>
      <w:r w:rsidR="005A6D89">
        <w:rPr>
          <w:sz w:val="24"/>
        </w:rPr>
        <w:t>-Recognize limits that produce indeterminate forms</w:t>
      </w:r>
      <w:r w:rsidR="005A6D89">
        <w:rPr>
          <w:sz w:val="24"/>
        </w:rPr>
        <w:br/>
        <w:t>-Apply L’Hopital’s Rule to evaluate a limit</w:t>
      </w:r>
    </w:p>
    <w:p w:rsidR="006A23BD" w:rsidRDefault="00CB0F99">
      <w:pPr>
        <w:rPr>
          <w:sz w:val="24"/>
        </w:rPr>
      </w:pPr>
      <w:r>
        <w:rPr>
          <w:sz w:val="24"/>
        </w:rPr>
        <w:t xml:space="preserve">An indeterminate form of a limit occurs when you attempt to evaluate the limit and find that it produces the fraction 0/0 or </w:t>
      </w:r>
      <w:r w:rsidRPr="00C22704">
        <w:rPr>
          <w:position w:val="-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5" o:title=""/>
          </v:shape>
          <o:OLEObject Type="Embed" ProgID="Equation.DSMT4" ShapeID="_x0000_i1025" DrawAspect="Content" ObjectID="_1548146482" r:id="rId6"/>
        </w:object>
      </w:r>
      <w:r>
        <w:t>/</w:t>
      </w:r>
      <w:r w:rsidRPr="00C22704">
        <w:rPr>
          <w:position w:val="-4"/>
        </w:rPr>
        <w:object w:dxaOrig="240" w:dyaOrig="200">
          <v:shape id="_x0000_i1026" type="#_x0000_t75" style="width:12pt;height:9.75pt" o:ole="">
            <v:imagedata r:id="rId7" o:title=""/>
          </v:shape>
          <o:OLEObject Type="Embed" ProgID="Equation.DSMT4" ShapeID="_x0000_i1026" DrawAspect="Content" ObjectID="_1548146483" r:id="rId8"/>
        </w:object>
      </w:r>
      <w:r>
        <w:t>.</w:t>
      </w:r>
      <w:r>
        <w:rPr>
          <w:sz w:val="24"/>
        </w:rPr>
        <w:t xml:space="preserve">  In order to evaluate a limit of that form, we have to simplify the limit some way.  We did this in the first section on limits by factoring the polynomials and hopefully finding something that would divide out.  </w:t>
      </w:r>
      <w:r w:rsidR="006A23BD">
        <w:rPr>
          <w:sz w:val="24"/>
        </w:rPr>
        <w:t>For example:</w:t>
      </w:r>
    </w:p>
    <w:p w:rsidR="006A23BD" w:rsidRDefault="006A23BD">
      <w:pPr>
        <w:rPr>
          <w:sz w:val="24"/>
        </w:rPr>
      </w:pPr>
      <w:r w:rsidRPr="00C22704">
        <w:rPr>
          <w:position w:val="-24"/>
        </w:rPr>
        <w:object w:dxaOrig="1040" w:dyaOrig="660">
          <v:shape id="_x0000_i1027" type="#_x0000_t75" style="width:51.75pt;height:33pt" o:ole="">
            <v:imagedata r:id="rId9" o:title=""/>
          </v:shape>
          <o:OLEObject Type="Embed" ProgID="Equation.DSMT4" ShapeID="_x0000_i1027" DrawAspect="Content" ObjectID="_1548146484" r:id="rId10"/>
        </w:object>
      </w:r>
    </w:p>
    <w:p w:rsidR="006A23BD" w:rsidRDefault="006A23BD">
      <w:pPr>
        <w:rPr>
          <w:sz w:val="24"/>
        </w:rPr>
      </w:pPr>
      <w:r>
        <w:rPr>
          <w:sz w:val="24"/>
        </w:rPr>
        <w:br/>
      </w:r>
      <w:r w:rsidR="00CB0F99">
        <w:rPr>
          <w:sz w:val="24"/>
        </w:rPr>
        <w:t xml:space="preserve">However, some limits </w:t>
      </w:r>
      <w:r>
        <w:rPr>
          <w:sz w:val="24"/>
        </w:rPr>
        <w:t>won’t factor in a way that this would work.  Consider the following limit:</w:t>
      </w:r>
    </w:p>
    <w:p w:rsidR="006A23BD" w:rsidRDefault="006A23BD">
      <w:pPr>
        <w:rPr>
          <w:position w:val="-24"/>
        </w:rPr>
      </w:pPr>
      <w:r w:rsidRPr="00C22704">
        <w:rPr>
          <w:position w:val="-24"/>
        </w:rPr>
        <w:object w:dxaOrig="1040" w:dyaOrig="660">
          <v:shape id="_x0000_i1028" type="#_x0000_t75" style="width:51.75pt;height:33pt" o:ole="">
            <v:imagedata r:id="rId11" o:title=""/>
          </v:shape>
          <o:OLEObject Type="Embed" ProgID="Equation.DSMT4" ShapeID="_x0000_i1028" DrawAspect="Content" ObjectID="_1548146485" r:id="rId12"/>
        </w:object>
      </w:r>
    </w:p>
    <w:p w:rsidR="00C36471" w:rsidRDefault="00651B69">
      <w:pPr>
        <w:rPr>
          <w:position w:val="-24"/>
          <w:sz w:val="24"/>
        </w:rPr>
      </w:pPr>
      <w:r>
        <w:rPr>
          <w:noProof/>
          <w:position w:val="-24"/>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322580</wp:posOffset>
                </wp:positionV>
                <wp:extent cx="7000875" cy="1657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00875"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25pt;margin-top:25.4pt;width:551.2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" filled="f" strokecolor="#243f60 [1604]" strokeweight="2pt"/>
            </w:pict>
          </mc:Fallback>
        </mc:AlternateContent>
      </w:r>
      <w:r w:rsidR="00C36471">
        <w:rPr>
          <w:position w:val="-24"/>
          <w:sz w:val="24"/>
        </w:rPr>
        <w:t>There is nothing that can be done to re-write this function in a way that is not indeterminate.</w:t>
      </w:r>
    </w:p>
    <w:p w:rsidR="00C36471" w:rsidRDefault="00C36471">
      <w:pPr>
        <w:rPr>
          <w:sz w:val="24"/>
        </w:rPr>
      </w:pPr>
      <w:proofErr w:type="spellStart"/>
      <w:r>
        <w:rPr>
          <w:b/>
          <w:position w:val="-24"/>
          <w:sz w:val="24"/>
        </w:rPr>
        <w:t>L’H</w:t>
      </w:r>
      <w:r>
        <w:rPr>
          <w:rFonts w:cstheme="minorHAnsi"/>
          <w:b/>
          <w:position w:val="-24"/>
          <w:sz w:val="24"/>
        </w:rPr>
        <w:t>ôpital’s</w:t>
      </w:r>
      <w:proofErr w:type="spellEnd"/>
      <w:r>
        <w:rPr>
          <w:rFonts w:cstheme="minorHAnsi"/>
          <w:b/>
          <w:position w:val="-24"/>
          <w:sz w:val="24"/>
        </w:rPr>
        <w:t xml:space="preserve"> Rule</w:t>
      </w:r>
      <w:r>
        <w:rPr>
          <w:rFonts w:cstheme="minorHAnsi"/>
          <w:b/>
          <w:position w:val="-24"/>
          <w:sz w:val="24"/>
        </w:rPr>
        <w:br/>
      </w:r>
      <w:r>
        <w:rPr>
          <w:rFonts w:cstheme="minorHAnsi"/>
          <w:position w:val="-24"/>
          <w:sz w:val="24"/>
        </w:rPr>
        <w:t xml:space="preserve">Let </w:t>
      </w:r>
      <w:r>
        <w:rPr>
          <w:rFonts w:cstheme="minorHAnsi"/>
          <w:i/>
          <w:position w:val="-24"/>
          <w:sz w:val="24"/>
        </w:rPr>
        <w:t>f</w:t>
      </w:r>
      <w:r>
        <w:rPr>
          <w:rFonts w:cstheme="minorHAnsi"/>
          <w:position w:val="-24"/>
          <w:sz w:val="24"/>
        </w:rPr>
        <w:t xml:space="preserve"> and </w:t>
      </w:r>
      <w:r>
        <w:rPr>
          <w:rFonts w:cstheme="minorHAnsi"/>
          <w:i/>
          <w:position w:val="-24"/>
          <w:sz w:val="24"/>
        </w:rPr>
        <w:t>g</w:t>
      </w:r>
      <w:r>
        <w:rPr>
          <w:rFonts w:cstheme="minorHAnsi"/>
          <w:position w:val="-24"/>
          <w:sz w:val="24"/>
        </w:rPr>
        <w:t xml:space="preserve"> be functions that are differentiable</w:t>
      </w:r>
      <w:r w:rsidR="00651B69">
        <w:rPr>
          <w:rFonts w:cstheme="minorHAnsi"/>
          <w:position w:val="-24"/>
          <w:sz w:val="24"/>
        </w:rPr>
        <w:t xml:space="preserve"> on an open interval (a, b) con</w:t>
      </w:r>
      <w:r>
        <w:rPr>
          <w:rFonts w:cstheme="minorHAnsi"/>
          <w:position w:val="-24"/>
          <w:sz w:val="24"/>
        </w:rPr>
        <w:t xml:space="preserve">taining </w:t>
      </w:r>
      <w:r>
        <w:rPr>
          <w:rFonts w:cstheme="minorHAnsi"/>
          <w:i/>
          <w:position w:val="-24"/>
          <w:sz w:val="24"/>
        </w:rPr>
        <w:t>c</w:t>
      </w:r>
      <w:r>
        <w:rPr>
          <w:rFonts w:cstheme="minorHAnsi"/>
          <w:position w:val="-24"/>
          <w:sz w:val="24"/>
        </w:rPr>
        <w:t xml:space="preserve">, except possibly at </w:t>
      </w:r>
      <w:r>
        <w:rPr>
          <w:rFonts w:cstheme="minorHAnsi"/>
          <w:i/>
          <w:position w:val="-24"/>
          <w:sz w:val="24"/>
        </w:rPr>
        <w:t>c</w:t>
      </w:r>
      <w:r>
        <w:rPr>
          <w:rFonts w:cstheme="minorHAnsi"/>
          <w:position w:val="-24"/>
          <w:sz w:val="24"/>
        </w:rPr>
        <w:t xml:space="preserve"> itself.  Assume that g’(x) ≠ 0 for all x in (a, b), except possibly at c itself.  If the limit of f(x)/g(x) as x approaches </w:t>
      </w:r>
      <w:proofErr w:type="gramStart"/>
      <w:r>
        <w:rPr>
          <w:rFonts w:cstheme="minorHAnsi"/>
          <w:position w:val="-24"/>
          <w:sz w:val="24"/>
        </w:rPr>
        <w:t>c</w:t>
      </w:r>
      <w:proofErr w:type="gramEnd"/>
      <w:r>
        <w:rPr>
          <w:rFonts w:cstheme="minorHAnsi"/>
          <w:position w:val="-24"/>
          <w:sz w:val="24"/>
        </w:rPr>
        <w:t xml:space="preserve"> produces an indeterminate form (0/0 or ∞/∞), then</w:t>
      </w:r>
      <w:r>
        <w:rPr>
          <w:rFonts w:cstheme="minorHAnsi"/>
          <w:position w:val="-24"/>
          <w:sz w:val="24"/>
        </w:rPr>
        <w:br/>
      </w:r>
      <w:r>
        <w:rPr>
          <w:rFonts w:cstheme="minorHAnsi"/>
          <w:position w:val="-24"/>
          <w:sz w:val="24"/>
        </w:rPr>
        <w:tab/>
      </w:r>
      <w:r w:rsidRPr="00A46D36">
        <w:rPr>
          <w:position w:val="-28"/>
        </w:rPr>
        <w:object w:dxaOrig="2060" w:dyaOrig="660">
          <v:shape id="_x0000_i1029" type="#_x0000_t75" style="width:102.75pt;height:33pt" o:ole="">
            <v:imagedata r:id="rId13" o:title=""/>
          </v:shape>
          <o:OLEObject Type="Embed" ProgID="Equation.DSMT4" ShapeID="_x0000_i1029" DrawAspect="Content" ObjectID="_1548146486" r:id="rId14"/>
        </w:object>
      </w:r>
      <w:r w:rsidR="00651B69">
        <w:rPr>
          <w:sz w:val="24"/>
        </w:rPr>
        <w:br/>
        <w:t xml:space="preserve">provided that the limit of the derivatives exists (or is infinite).  </w:t>
      </w:r>
      <w:proofErr w:type="spellStart"/>
      <w:r w:rsidR="00651B69">
        <w:rPr>
          <w:sz w:val="24"/>
        </w:rPr>
        <w:t>L’H</w:t>
      </w:r>
      <w:r w:rsidR="00651B69">
        <w:rPr>
          <w:rFonts w:cstheme="minorHAnsi"/>
          <w:sz w:val="24"/>
        </w:rPr>
        <w:t>ô</w:t>
      </w:r>
      <w:r w:rsidR="00651B69">
        <w:rPr>
          <w:sz w:val="24"/>
        </w:rPr>
        <w:t>pital’s</w:t>
      </w:r>
      <w:proofErr w:type="spellEnd"/>
      <w:r w:rsidR="00651B69">
        <w:rPr>
          <w:sz w:val="24"/>
        </w:rPr>
        <w:t xml:space="preserve"> Rule also applies to one-sided limits.</w:t>
      </w:r>
    </w:p>
    <w:p w:rsidR="00651B69" w:rsidRDefault="00651B69">
      <w:r>
        <w:rPr>
          <w:b/>
          <w:sz w:val="24"/>
        </w:rPr>
        <w:t>Example) Indeterminate Form 0/0</w:t>
      </w:r>
      <w:r>
        <w:rPr>
          <w:b/>
          <w:sz w:val="24"/>
        </w:rPr>
        <w:tab/>
      </w:r>
      <w:r>
        <w:rPr>
          <w:b/>
          <w:sz w:val="24"/>
        </w:rPr>
        <w:tab/>
      </w:r>
      <w:r>
        <w:rPr>
          <w:b/>
          <w:sz w:val="24"/>
        </w:rPr>
        <w:tab/>
      </w:r>
      <w:r>
        <w:rPr>
          <w:b/>
          <w:sz w:val="24"/>
        </w:rPr>
        <w:tab/>
        <w:t xml:space="preserve">Example) Indeterminate Form </w:t>
      </w:r>
      <w:r w:rsidRPr="00A46D36">
        <w:rPr>
          <w:position w:val="-6"/>
        </w:rPr>
        <w:object w:dxaOrig="560" w:dyaOrig="279">
          <v:shape id="_x0000_i1030" type="#_x0000_t75" style="width:27.75pt;height:14.25pt" o:ole="">
            <v:imagedata r:id="rId15" o:title=""/>
          </v:shape>
          <o:OLEObject Type="Embed" ProgID="Equation.DSMT4" ShapeID="_x0000_i1030" DrawAspect="Content" ObjectID="_1548146487" r:id="rId16"/>
        </w:object>
      </w:r>
      <w:r>
        <w:rPr>
          <w:b/>
          <w:sz w:val="24"/>
        </w:rPr>
        <w:br/>
      </w:r>
      <w:r>
        <w:rPr>
          <w:sz w:val="24"/>
        </w:rPr>
        <w:t xml:space="preserve">Evaluate </w:t>
      </w:r>
      <w:r w:rsidRPr="00A46D36">
        <w:rPr>
          <w:position w:val="-24"/>
        </w:rPr>
        <w:object w:dxaOrig="1040" w:dyaOrig="660">
          <v:shape id="_x0000_i1031" type="#_x0000_t75" style="width:51.75pt;height:33pt" o:ole="">
            <v:imagedata r:id="rId17" o:title=""/>
          </v:shape>
          <o:OLEObject Type="Embed" ProgID="Equation.DSMT4" ShapeID="_x0000_i1031" DrawAspect="Content" ObjectID="_1548146488" r:id="rId18"/>
        </w:object>
      </w:r>
      <w:r>
        <w:tab/>
      </w:r>
      <w:r>
        <w:tab/>
      </w:r>
      <w:r>
        <w:tab/>
      </w:r>
      <w:r>
        <w:tab/>
      </w:r>
      <w:r>
        <w:tab/>
      </w:r>
      <w:r>
        <w:tab/>
      </w:r>
      <w:proofErr w:type="spellStart"/>
      <w:r w:rsidRPr="00651B69">
        <w:rPr>
          <w:sz w:val="24"/>
        </w:rPr>
        <w:t>Evaluate</w:t>
      </w:r>
      <w:proofErr w:type="spellEnd"/>
      <w:r w:rsidRPr="00651B69">
        <w:rPr>
          <w:sz w:val="24"/>
        </w:rPr>
        <w:t xml:space="preserve"> </w:t>
      </w:r>
      <w:r w:rsidRPr="00A46D36">
        <w:rPr>
          <w:position w:val="-24"/>
        </w:rPr>
        <w:object w:dxaOrig="820" w:dyaOrig="620">
          <v:shape id="_x0000_i1032" type="#_x0000_t75" style="width:41.25pt;height:30.75pt" o:ole="">
            <v:imagedata r:id="rId19" o:title=""/>
          </v:shape>
          <o:OLEObject Type="Embed" ProgID="Equation.DSMT4" ShapeID="_x0000_i1032" DrawAspect="Content" ObjectID="_1548146489" r:id="rId20"/>
        </w:object>
      </w:r>
    </w:p>
    <w:p w:rsidR="00651B69" w:rsidRDefault="00651B69"/>
    <w:p w:rsidR="00651B69" w:rsidRDefault="00651B69"/>
    <w:p w:rsidR="00651B69" w:rsidRDefault="00651B69"/>
    <w:p w:rsidR="00651B69" w:rsidRDefault="00651B69"/>
    <w:p w:rsidR="00651B69" w:rsidRDefault="00651B69"/>
    <w:p w:rsidR="00651B69" w:rsidRDefault="00651B69"/>
    <w:p w:rsidR="00651B69" w:rsidRDefault="00651B69"/>
    <w:p w:rsidR="00651B69" w:rsidRDefault="00651B69"/>
    <w:p w:rsidR="00651B69" w:rsidRDefault="000C318E">
      <w:r>
        <w:rPr>
          <w:b/>
          <w:sz w:val="24"/>
        </w:rPr>
        <w:lastRenderedPageBreak/>
        <w:t xml:space="preserve">Example) Applying </w:t>
      </w:r>
      <w:proofErr w:type="spellStart"/>
      <w:r>
        <w:rPr>
          <w:b/>
          <w:sz w:val="24"/>
        </w:rPr>
        <w:t>L’H</w:t>
      </w:r>
      <w:r>
        <w:rPr>
          <w:rFonts w:cstheme="minorHAnsi"/>
          <w:b/>
          <w:sz w:val="24"/>
        </w:rPr>
        <w:t>ô</w:t>
      </w:r>
      <w:r>
        <w:rPr>
          <w:b/>
          <w:sz w:val="24"/>
        </w:rPr>
        <w:t>pital’s</w:t>
      </w:r>
      <w:proofErr w:type="spellEnd"/>
      <w:r>
        <w:rPr>
          <w:b/>
          <w:sz w:val="24"/>
        </w:rPr>
        <w:t xml:space="preserve"> Rule More Than Once</w:t>
      </w:r>
      <w:r w:rsidR="00174002">
        <w:rPr>
          <w:b/>
          <w:sz w:val="24"/>
        </w:rPr>
        <w:tab/>
        <w:t xml:space="preserve">Example) Indeterminate Form </w:t>
      </w:r>
      <w:r w:rsidR="00174002" w:rsidRPr="00174002">
        <w:rPr>
          <w:b/>
          <w:position w:val="-6"/>
        </w:rPr>
        <w:object w:dxaOrig="480" w:dyaOrig="279">
          <v:shape id="_x0000_i1033" type="#_x0000_t75" style="width:24pt;height:14.25pt" o:ole="">
            <v:imagedata r:id="rId21" o:title=""/>
          </v:shape>
          <o:OLEObject Type="Embed" ProgID="Equation.DSMT4" ShapeID="_x0000_i1033" DrawAspect="Content" ObjectID="_1548146490" r:id="rId22"/>
        </w:object>
      </w:r>
      <w:r>
        <w:rPr>
          <w:b/>
          <w:sz w:val="24"/>
        </w:rPr>
        <w:br/>
      </w:r>
      <w:r>
        <w:rPr>
          <w:sz w:val="24"/>
        </w:rPr>
        <w:t>Evaluate</w:t>
      </w:r>
      <w:r w:rsidR="00FA6EDE" w:rsidRPr="00FA6EDE">
        <w:rPr>
          <w:position w:val="-24"/>
        </w:rPr>
        <w:object w:dxaOrig="840" w:dyaOrig="660">
          <v:shape id="_x0000_i1034" type="#_x0000_t75" style="width:47.25pt;height:37.5pt" o:ole="">
            <v:imagedata r:id="rId23" o:title=""/>
          </v:shape>
          <o:OLEObject Type="Embed" ProgID="Equation.DSMT4" ShapeID="_x0000_i1034" DrawAspect="Content" ObjectID="_1548146491" r:id="rId24"/>
        </w:object>
      </w:r>
      <w:r w:rsidR="00174002">
        <w:tab/>
      </w:r>
      <w:r w:rsidR="00174002">
        <w:tab/>
      </w:r>
      <w:r w:rsidR="00174002">
        <w:tab/>
      </w:r>
      <w:r w:rsidR="00174002">
        <w:tab/>
      </w:r>
      <w:r w:rsidR="00174002">
        <w:tab/>
      </w:r>
      <w:r w:rsidR="00174002">
        <w:tab/>
      </w:r>
      <w:proofErr w:type="spellStart"/>
      <w:r w:rsidR="00174002">
        <w:rPr>
          <w:sz w:val="24"/>
        </w:rPr>
        <w:t>Evaluate</w:t>
      </w:r>
      <w:proofErr w:type="spellEnd"/>
      <w:r w:rsidR="00174002">
        <w:rPr>
          <w:sz w:val="24"/>
        </w:rPr>
        <w:t xml:space="preserve"> </w:t>
      </w:r>
      <w:r w:rsidR="00174002" w:rsidRPr="00A46D36">
        <w:rPr>
          <w:position w:val="-20"/>
        </w:rPr>
        <w:object w:dxaOrig="1040" w:dyaOrig="480">
          <v:shape id="_x0000_i1035" type="#_x0000_t75" style="width:51.75pt;height:24pt" o:ole="">
            <v:imagedata r:id="rId25" o:title=""/>
          </v:shape>
          <o:OLEObject Type="Embed" ProgID="Equation.DSMT4" ShapeID="_x0000_i1035" DrawAspect="Content" ObjectID="_1548146492" r:id="rId26"/>
        </w:object>
      </w:r>
    </w:p>
    <w:p w:rsidR="00174002" w:rsidRDefault="00174002">
      <w:pPr>
        <w:rPr>
          <w:sz w:val="24"/>
        </w:rPr>
      </w:pPr>
    </w:p>
    <w:p w:rsidR="00174002" w:rsidRDefault="00174002">
      <w:pPr>
        <w:rPr>
          <w:sz w:val="24"/>
        </w:rPr>
      </w:pPr>
    </w:p>
    <w:p w:rsidR="00174002" w:rsidRDefault="00174002">
      <w:pPr>
        <w:rPr>
          <w:sz w:val="24"/>
        </w:rPr>
      </w:pPr>
    </w:p>
    <w:p w:rsidR="00174002" w:rsidRDefault="00174002">
      <w:pPr>
        <w:rPr>
          <w:sz w:val="24"/>
        </w:rPr>
      </w:pPr>
    </w:p>
    <w:p w:rsidR="00174002" w:rsidRDefault="00174002">
      <w:pPr>
        <w:rPr>
          <w:sz w:val="24"/>
        </w:rPr>
      </w:pPr>
    </w:p>
    <w:p w:rsidR="006205E8" w:rsidRDefault="006205E8">
      <w:pPr>
        <w:rPr>
          <w:sz w:val="24"/>
        </w:rPr>
      </w:pPr>
    </w:p>
    <w:p w:rsidR="006205E8" w:rsidRDefault="006205E8">
      <w:pPr>
        <w:rPr>
          <w:sz w:val="24"/>
        </w:rPr>
      </w:pPr>
      <w:bookmarkStart w:id="0" w:name="_GoBack"/>
      <w:bookmarkEnd w:id="0"/>
    </w:p>
    <w:p w:rsidR="00A64FE6" w:rsidRPr="00A64FE6" w:rsidRDefault="00174002">
      <w:pPr>
        <w:rPr>
          <w:sz w:val="24"/>
        </w:rPr>
      </w:pPr>
      <w:r>
        <w:rPr>
          <w:b/>
          <w:sz w:val="24"/>
        </w:rPr>
        <w:t xml:space="preserve">Example) Indeterminate Form </w:t>
      </w:r>
      <w:r w:rsidRPr="00A46D36">
        <w:rPr>
          <w:position w:val="-4"/>
        </w:rPr>
        <w:object w:dxaOrig="260" w:dyaOrig="300">
          <v:shape id="_x0000_i1036" type="#_x0000_t75" style="width:12.75pt;height:15pt" o:ole="">
            <v:imagedata r:id="rId27" o:title=""/>
          </v:shape>
          <o:OLEObject Type="Embed" ProgID="Equation.DSMT4" ShapeID="_x0000_i1036" DrawAspect="Content" ObjectID="_1548146493" r:id="rId28"/>
        </w:object>
      </w:r>
      <w:r>
        <w:tab/>
      </w:r>
      <w:r>
        <w:tab/>
      </w:r>
      <w:r>
        <w:tab/>
      </w:r>
      <w:r>
        <w:tab/>
      </w:r>
      <w:r>
        <w:br/>
      </w:r>
      <w:r>
        <w:rPr>
          <w:sz w:val="24"/>
        </w:rPr>
        <w:t xml:space="preserve">Evaluate </w:t>
      </w:r>
      <w:r w:rsidRPr="00A46D36">
        <w:rPr>
          <w:position w:val="-28"/>
        </w:rPr>
        <w:object w:dxaOrig="1200" w:dyaOrig="740">
          <v:shape id="_x0000_i1037" type="#_x0000_t75" style="width:60pt;height:36.75pt" o:ole="">
            <v:imagedata r:id="rId29" o:title=""/>
          </v:shape>
          <o:OLEObject Type="Embed" ProgID="Equation.DSMT4" ShapeID="_x0000_i1037" DrawAspect="Content" ObjectID="_1548146494" r:id="rId30"/>
        </w:object>
      </w:r>
      <w:r>
        <w:tab/>
      </w:r>
    </w:p>
    <w:sectPr w:rsidR="00A64FE6" w:rsidRPr="00A64FE6" w:rsidSect="005A6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89"/>
    <w:rsid w:val="000232FF"/>
    <w:rsid w:val="000C318E"/>
    <w:rsid w:val="001079D8"/>
    <w:rsid w:val="00121567"/>
    <w:rsid w:val="00174002"/>
    <w:rsid w:val="001F1080"/>
    <w:rsid w:val="004D1BE9"/>
    <w:rsid w:val="00556176"/>
    <w:rsid w:val="005A6D89"/>
    <w:rsid w:val="006205E8"/>
    <w:rsid w:val="00651B69"/>
    <w:rsid w:val="006A23BD"/>
    <w:rsid w:val="006D024B"/>
    <w:rsid w:val="00A107E7"/>
    <w:rsid w:val="00A64FE6"/>
    <w:rsid w:val="00B2487F"/>
    <w:rsid w:val="00B94313"/>
    <w:rsid w:val="00C36471"/>
    <w:rsid w:val="00CB0F99"/>
    <w:rsid w:val="00DD0679"/>
    <w:rsid w:val="00FA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Belton Independent School District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Meyer,Keith</dc:creator>
  <cp:lastModifiedBy>B.I.S.D. Employee</cp:lastModifiedBy>
  <cp:revision>4</cp:revision>
  <cp:lastPrinted>2017-02-09T17:21:00Z</cp:lastPrinted>
  <dcterms:created xsi:type="dcterms:W3CDTF">2017-02-09T15:58:00Z</dcterms:created>
  <dcterms:modified xsi:type="dcterms:W3CDTF">2017-02-09T17:54:00Z</dcterms:modified>
</cp:coreProperties>
</file>